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/>
        <w:drawing>
          <wp:inline distB="114300" distT="114300" distL="114300" distR="114300">
            <wp:extent cx="6492240" cy="1079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07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6"/>
        <w:rPr>
          <w:b w:val="0"/>
          <w:bCs w:val="0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u w:val="single"/>
          <w:rtl w:val="0"/>
        </w:rPr>
        <w:t xml:space="preserve">Gold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8"/>
          <w:szCs w:val="28"/>
          <w:u w:val="single"/>
          <w:rtl w:val="0"/>
        </w:rPr>
        <w:t xml:space="preserve">Problem #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u w:val="singl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8"/>
          <w:szCs w:val="28"/>
          <w:u w:val="single"/>
          <w:rtl w:val="0"/>
        </w:rPr>
        <w:t xml:space="preserve">: The Saffir-Simpson Scale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Background Information: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From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Earth Science class, you might remember that the Saffir-Simpson scale is a measurement for the intensity of major storms and hurricanes.  These weather phenomena are classified using the following chart.</w:t>
      </w:r>
    </w:p>
    <w:tbl>
      <w:tblPr>
        <w:tblStyle w:val="Table1"/>
        <w:tblW w:w="1020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95"/>
        <w:gridCol w:w="345"/>
        <w:gridCol w:w="3030"/>
        <w:gridCol w:w="2205"/>
        <w:gridCol w:w="2130"/>
        <w:gridCol w:w="1995"/>
        <w:tblGridChange w:id="0">
          <w:tblGrid>
            <w:gridCol w:w="495"/>
            <w:gridCol w:w="345"/>
            <w:gridCol w:w="3030"/>
            <w:gridCol w:w="2205"/>
            <w:gridCol w:w="2130"/>
            <w:gridCol w:w="199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33" w:val="clear"/>
            <w:vAlign w:val="center"/>
          </w:tcPr>
          <w:p w:rsidR="00000000" w:rsidDel="00000000" w:rsidP="00000000" w:rsidRDefault="00000000" w:rsidRPr="00000000" w14:paraId="0000000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NHC 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Classification   &amp;   Saffir-Simpson Hurricane Scale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 (SSHS)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c33" w:val="clear"/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Cat.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c33" w:val="clear"/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Pressure at center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c33" w:val="clear"/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Wind (km/h)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c33" w:val="clear"/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Surge (m)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c33" w:val="clear"/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Damage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above 980 hPa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below 62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below 1.2m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None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 to 117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Light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 to 153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[1.2m, 1.8m)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Minimal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hPa to 980 hPa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154 to 177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[1.8m, 2.7m)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Moderate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946 hPa to 965 hPa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178 to 209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[2.7m, 4.0m)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Extensive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920 hPa to 945 hPa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210 to 249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[4.0m, 5.5m]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Extreme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below 920 hPa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above 249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above 5.5m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Catastrophic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National Hurricane Center considers anything below category 1 to be either a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tropical depression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(D) or a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tropical storm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(S).  Categories 1 and 2 are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highlight w:val="whit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urricanes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(H) above the Beaufort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force 12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threshold.  Categories 3, 4 and 5 are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major hurricanes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(M).  There's no need for a category 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6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u w:val="single"/>
          <w:rtl w:val="0"/>
        </w:rPr>
        <w:t xml:space="preserve">Programming Problem:</w:t>
      </w:r>
    </w:p>
    <w:p w:rsidR="00000000" w:rsidDel="00000000" w:rsidP="00000000" w:rsidRDefault="00000000" w:rsidRPr="00000000" w14:paraId="0000003D">
      <w:pPr>
        <w:widowControl w:val="1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Your program will read in a string representing the unit and a non-negative real or integer.  The units will be either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hPa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”,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km/h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 or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”, as shown above in the table.  The number could either be a non-negative integer (for pressure or wind) or real number (for surge), depending on the unit.  Your program will output either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Tropical Depression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”,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Tropical Storm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”,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Category-1 Hurricane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”,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Category-2 Hurricane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”,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Category-3 Hurricane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”,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Category-4 Hurricane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”, or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Category-5 Hurricane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”.  These are the only possible outputs, and they are listed in order of increasing severity.  If an input, such 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1.0 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is given which can apply to more than one category, output the more severe classification.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Input:  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tring unit and a number, on separate lines.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Output: The corresponding classification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810" w:top="810" w:left="1008" w:right="1008" w:header="1181" w:footer="74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6"/>
        <w:spacing w:after="0" w:before="0" w:lineRule="auto"/>
        <w:ind w:left="0" w:firstLine="0"/>
        <w:rPr>
          <w:rFonts w:ascii="Courier New" w:cs="Courier New" w:eastAsia="Courier New" w:hAnsi="Courier New"/>
          <w:b w:val="0"/>
          <w:bC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rtl w:val="0"/>
        </w:rPr>
        <w:t xml:space="preserve">Example 1:</w:t>
        <w:tab/>
        <w:t xml:space="preserve">Input:</w:t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rtl w:val="0"/>
        </w:rPr>
        <w:t xml:space="preserve">km/h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Example 3:</w:t>
        <w:tab/>
        <w:t xml:space="preserve">Input:</w:t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rtl w:val="0"/>
        </w:rPr>
        <w:t xml:space="preserve">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1440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180</w:t>
        <w:tab/>
        <w:tab/>
        <w:tab/>
        <w:tab/>
        <w:tab/>
        <w:tab/>
        <w:tab/>
        <w:t xml:space="preserve">0.8</w:t>
      </w:r>
    </w:p>
    <w:p w:rsidR="00000000" w:rsidDel="00000000" w:rsidP="00000000" w:rsidRDefault="00000000" w:rsidRPr="00000000" w14:paraId="00000043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bC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rtl w:val="0"/>
        </w:rPr>
        <w:tab/>
        <w:t xml:space="preserve">Output: 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rtl w:val="0"/>
        </w:rPr>
        <w:t xml:space="preserve">Category-3 Hurricane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Output: 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rtl w:val="0"/>
        </w:rPr>
        <w:t xml:space="preserve">Tropical Storm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6"/>
        <w:spacing w:after="0" w:before="0" w:lineRule="auto"/>
        <w:ind w:left="0" w:firstLine="0"/>
        <w:rPr>
          <w:rFonts w:ascii="Courier New" w:cs="Courier New" w:eastAsia="Courier New" w:hAnsi="Courier New"/>
          <w:b w:val="0"/>
          <w:bC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rtl w:val="0"/>
        </w:rPr>
        <w:t xml:space="preserve">Example 2:</w:t>
        <w:tab/>
        <w:t xml:space="preserve">Input:</w:t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rtl w:val="0"/>
        </w:rPr>
        <w:t xml:space="preserve">hPa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Example 4:</w:t>
        <w:tab/>
        <w:t xml:space="preserve">Input:</w:t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rtl w:val="0"/>
        </w:rPr>
        <w:t xml:space="preserve">km/h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1440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1005</w:t>
        <w:tab/>
        <w:tab/>
        <w:tab/>
        <w:tab/>
        <w:tab/>
        <w:tab/>
        <w:tab/>
        <w:t xml:space="preserve">18</w:t>
      </w:r>
    </w:p>
    <w:p w:rsidR="00000000" w:rsidDel="00000000" w:rsidP="00000000" w:rsidRDefault="00000000" w:rsidRPr="00000000" w14:paraId="00000048">
      <w:pPr>
        <w:ind w:left="0" w:firstLine="0"/>
        <w:rPr>
          <w:rFonts w:ascii="Courier New" w:cs="Courier New" w:eastAsia="Courier New" w:hAnsi="Courier New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Output: 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color w:val="000000"/>
          <w:sz w:val="22"/>
          <w:szCs w:val="22"/>
          <w:rtl w:val="0"/>
        </w:rPr>
        <w:t xml:space="preserve">Category-1 Hurricane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Output: </w:t>
      </w:r>
      <w:r w:rsidDel="00000000" w:rsidR="00000000" w:rsidRPr="00000000">
        <w:rPr>
          <w:sz w:val="22"/>
          <w:szCs w:val="22"/>
          <w:rtl w:val="0"/>
        </w:rPr>
        <w:t xml:space="preserve">Tropical Depression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810" w:top="810" w:left="1008" w:right="1008" w:header="1181" w:footer="74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bCs w:val="1"/>
      <w:i w:val="1"/>
      <w:i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  <w:bCs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semiHidden w:val="1"/>
    <w:rsid w:val="003A516C"/>
  </w:style>
  <w:style w:type="paragraph" w:styleId="BodyText">
    <w:name w:val="Body Text"/>
    <w:basedOn w:val="Normal"/>
    <w:rsid w:val="003A516C"/>
    <w:pPr>
      <w:ind w:right="662"/>
    </w:pPr>
    <w:rPr>
      <w:rFonts w:ascii="Times New Roman" w:hAnsi="Times New Roman"/>
    </w:rPr>
  </w:style>
  <w:style w:type="paragraph" w:styleId="BodyText2">
    <w:name w:val="Body Text 2"/>
    <w:basedOn w:val="Normal"/>
    <w:rsid w:val="003A516C"/>
    <w:pPr>
      <w:pBdr>
        <w:bottom w:color="auto" w:space="31" w:sz="12" w:val="single"/>
      </w:pBdr>
      <w:tabs>
        <w:tab w:val="left" w:pos="270"/>
        <w:tab w:val="left" w:pos="1080"/>
        <w:tab w:val="left" w:pos="1800"/>
        <w:tab w:val="left" w:pos="2160"/>
        <w:tab w:val="right" w:pos="10440"/>
      </w:tabs>
      <w:ind w:right="-180"/>
    </w:pPr>
    <w:rPr>
      <w:rFonts w:ascii="Times New Roman" w:hAnsi="Times New Roman"/>
    </w:rPr>
  </w:style>
  <w:style w:type="character" w:styleId="Hyperlink">
    <w:name w:val="Hyperlink"/>
    <w:rsid w:val="003A516C"/>
    <w:rPr>
      <w:color w:val="0000ff"/>
      <w:u w:val="single"/>
    </w:rPr>
  </w:style>
  <w:style w:type="paragraph" w:styleId="BodyText3">
    <w:name w:val="Body Text 3"/>
    <w:basedOn w:val="Normal"/>
    <w:rsid w:val="003A516C"/>
    <w:pPr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rFonts w:ascii="Times New Roman" w:hAnsi="Times New Roman"/>
      <w:sz w:val="22"/>
    </w:rPr>
  </w:style>
  <w:style w:type="character" w:styleId="FollowedHyperlink">
    <w:name w:val="FollowedHyperlink"/>
    <w:rsid w:val="003A516C"/>
    <w:rPr>
      <w:color w:val="800080"/>
      <w:u w:val="single"/>
    </w:rPr>
  </w:style>
  <w:style w:type="table" w:styleId="TableGrid">
    <w:name w:val="Table Grid"/>
    <w:basedOn w:val="TableNormal"/>
    <w:rsid w:val="006F002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5Char" w:customStyle="1">
    <w:name w:val="Heading 5 Char"/>
    <w:link w:val="Heading5"/>
    <w:semiHidden w:val="1"/>
    <w:rsid w:val="0015428A"/>
    <w:rPr>
      <w:rFonts w:ascii="Calibri" w:cs="Times New Roman" w:eastAsia="Times New Roman" w:hAnsi="Calibri"/>
      <w:b w:val="1"/>
      <w:bCs w:val="1"/>
      <w:i w:val="1"/>
      <w:iCs w:val="1"/>
      <w:snapToGrid w:val="0"/>
      <w:sz w:val="26"/>
      <w:szCs w:val="26"/>
    </w:rPr>
  </w:style>
  <w:style w:type="character" w:styleId="Heading6Char" w:customStyle="1">
    <w:name w:val="Heading 6 Char"/>
    <w:link w:val="Heading6"/>
    <w:rsid w:val="0015428A"/>
    <w:rPr>
      <w:rFonts w:ascii="Calibri" w:cs="Times New Roman" w:eastAsia="Times New Roman" w:hAnsi="Calibri"/>
      <w:b w:val="1"/>
      <w:bCs w:val="1"/>
      <w:snapToGrid w:val="0"/>
      <w:sz w:val="22"/>
      <w:szCs w:val="22"/>
    </w:rPr>
  </w:style>
  <w:style w:type="paragraph" w:styleId="NormalWeb">
    <w:name w:val="Normal (Web)"/>
    <w:basedOn w:val="Normal"/>
    <w:uiPriority w:val="99"/>
    <w:unhideWhenUsed w:val="1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paragraph" w:styleId="Normal1" w:customStyle="1">
    <w:name w:val="Normal1"/>
    <w:basedOn w:val="Normal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character" w:styleId="heading00203char1" w:customStyle="1">
    <w:name w:val="heading_00203__char1"/>
    <w:rsid w:val="0015428A"/>
    <w:rPr>
      <w:rFonts w:ascii="Times New Roman" w:cs="Times New Roman" w:hAnsi="Times New Roman" w:hint="default"/>
      <w:b w:val="1"/>
      <w:bCs w:val="1"/>
      <w:color w:val="ff0000"/>
      <w:sz w:val="32"/>
      <w:szCs w:val="32"/>
    </w:rPr>
  </w:style>
  <w:style w:type="character" w:styleId="normalchar1" w:customStyle="1">
    <w:name w:val="normal__char1"/>
    <w:rsid w:val="0015428A"/>
    <w:rPr>
      <w:rFonts w:ascii="Times New Roman" w:cs="Times New Roman" w:hAnsi="Times New Roman" w:hint="default"/>
    </w:rPr>
  </w:style>
  <w:style w:type="character" w:styleId="heading00205char1" w:customStyle="1">
    <w:name w:val="heading_00205__char1"/>
    <w:rsid w:val="0015428A"/>
    <w:rPr>
      <w:rFonts w:ascii="Times New Roman" w:cs="Times New Roman" w:hAnsi="Times New Roman" w:hint="default"/>
      <w:b w:val="1"/>
      <w:bCs w:val="1"/>
      <w:color w:val="ff0000"/>
      <w:sz w:val="24"/>
      <w:szCs w:val="24"/>
    </w:rPr>
  </w:style>
  <w:style w:type="character" w:styleId="heading00206char1" w:customStyle="1">
    <w:name w:val="heading_00206__char1"/>
    <w:rsid w:val="0015428A"/>
    <w:rPr>
      <w:rFonts w:ascii="Times New Roman" w:cs="Times New Roman" w:hAnsi="Times New Roman" w:hint="default"/>
      <w:b w:val="0"/>
      <w:b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667676"/>
    <w:pPr>
      <w:widowControl w:val="1"/>
      <w:ind w:left="720"/>
    </w:pPr>
    <w:rPr>
      <w:rFonts w:ascii="Calibri" w:hAnsi="Calibri"/>
      <w:snapToGrid w:val="1"/>
      <w:sz w:val="22"/>
      <w:szCs w:val="22"/>
    </w:rPr>
  </w:style>
  <w:style w:type="character" w:styleId="PlaceholderText">
    <w:name w:val="Placeholder Text"/>
    <w:basedOn w:val="DefaultParagraphFont"/>
    <w:uiPriority w:val="99"/>
    <w:semiHidden w:val="1"/>
    <w:rsid w:val="00467FD1"/>
    <w:rPr>
      <w:color w:val="808080"/>
    </w:rPr>
  </w:style>
  <w:style w:type="paragraph" w:styleId="BalloonText">
    <w:name w:val="Balloon Text"/>
    <w:basedOn w:val="Normal"/>
    <w:link w:val="BalloonTextChar"/>
    <w:rsid w:val="00467FD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67FD1"/>
    <w:rPr>
      <w:rFonts w:ascii="Tahoma" w:cs="Tahoma" w:hAnsi="Tahoma"/>
      <w:snapToGrid w:val="0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0.0" w:type="dxa"/>
        <w:left w:w="40.0" w:type="dxa"/>
        <w:bottom w:w="4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kE9rSwrcJh86KiwwaPfn4BUD3w==">CgMxLjA4AHIhMWY2Mzd1eG1MX0x5ekVIbWt4Y2xFU21CU2pfSTNESlZ3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2021-06-11T19:03:00Z</dcterms:created>
  <dc:creator>horowitz</dc:creator>
</cp:coreProperties>
</file>